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1"/>
        </w:rPr>
        <w:t xml:space="preserve">عرض</w:t>
      </w:r>
      <w:r w:rsidDel="00000000" w:rsidR="00000000" w:rsidRPr="00000000">
        <w:rPr>
          <w:b w:val="1"/>
          <w:sz w:val="96"/>
          <w:szCs w:val="96"/>
          <w:rtl w:val="1"/>
        </w:rPr>
        <w:t xml:space="preserve"> </w:t>
      </w:r>
      <w:r w:rsidDel="00000000" w:rsidR="00000000" w:rsidRPr="00000000">
        <w:rPr>
          <w:b w:val="1"/>
          <w:sz w:val="96"/>
          <w:szCs w:val="96"/>
          <w:rtl w:val="1"/>
        </w:rPr>
        <w:t xml:space="preserve">في</w:t>
      </w:r>
      <w:r w:rsidDel="00000000" w:rsidR="00000000" w:rsidRPr="00000000">
        <w:rPr>
          <w:b w:val="1"/>
          <w:sz w:val="96"/>
          <w:szCs w:val="96"/>
          <w:rtl w:val="1"/>
        </w:rPr>
        <w:t xml:space="preserve"> </w:t>
      </w:r>
      <w:r w:rsidDel="00000000" w:rsidR="00000000" w:rsidRPr="00000000">
        <w:rPr>
          <w:b w:val="1"/>
          <w:sz w:val="96"/>
          <w:szCs w:val="96"/>
          <w:rtl w:val="1"/>
        </w:rPr>
        <w:t xml:space="preserve">موضوع</w:t>
      </w:r>
      <w:r w:rsidDel="00000000" w:rsidR="00000000" w:rsidRPr="00000000">
        <w:rPr>
          <w:b w:val="1"/>
          <w:sz w:val="96"/>
          <w:szCs w:val="96"/>
          <w:rtl w:val="0"/>
        </w:rPr>
        <w:t xml:space="preserve"> :</w:t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b w:val="1"/>
          <w:color w:val="ff0000"/>
          <w:sz w:val="96"/>
          <w:szCs w:val="96"/>
        </w:rPr>
      </w:pPr>
      <w:r w:rsidDel="00000000" w:rsidR="00000000" w:rsidRPr="00000000">
        <w:rPr>
          <w:b w:val="1"/>
          <w:color w:val="ff0000"/>
          <w:sz w:val="96"/>
          <w:szCs w:val="96"/>
          <w:rtl w:val="1"/>
        </w:rPr>
        <w:t xml:space="preserve">القيم</w:t>
      </w:r>
      <w:r w:rsidDel="00000000" w:rsidR="00000000" w:rsidRPr="00000000">
        <w:rPr>
          <w:b w:val="1"/>
          <w:color w:val="ff0000"/>
          <w:sz w:val="96"/>
          <w:szCs w:val="9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96"/>
          <w:szCs w:val="96"/>
          <w:rtl w:val="1"/>
        </w:rPr>
        <w:t xml:space="preserve">وسبل</w:t>
      </w:r>
      <w:r w:rsidDel="00000000" w:rsidR="00000000" w:rsidRPr="00000000">
        <w:rPr>
          <w:b w:val="1"/>
          <w:color w:val="ff0000"/>
          <w:sz w:val="96"/>
          <w:szCs w:val="9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96"/>
          <w:szCs w:val="96"/>
          <w:rtl w:val="1"/>
        </w:rPr>
        <w:t xml:space="preserve">ترسيخها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b w:val="1"/>
          <w:color w:val="ff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ff0000"/>
          <w:sz w:val="96"/>
          <w:szCs w:val="96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96"/>
          <w:szCs w:val="96"/>
          <w:rtl w:val="1"/>
        </w:rPr>
        <w:t xml:space="preserve">بالمدرسة</w:t>
      </w:r>
      <w:r w:rsidDel="00000000" w:rsidR="00000000" w:rsidRPr="00000000">
        <w:rPr>
          <w:b w:val="1"/>
          <w:color w:val="ff0000"/>
          <w:sz w:val="96"/>
          <w:szCs w:val="9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96"/>
          <w:szCs w:val="96"/>
          <w:rtl w:val="1"/>
        </w:rPr>
        <w:t xml:space="preserve">المغربية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4"/>
          <w:szCs w:val="44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b w:val="1"/>
          <w:sz w:val="44"/>
          <w:szCs w:val="44"/>
          <w:rtl w:val="1"/>
        </w:rPr>
        <w:t xml:space="preserve">إعداد</w:t>
      </w:r>
      <w:r w:rsidDel="00000000" w:rsidR="00000000" w:rsidRPr="00000000">
        <w:rPr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b w:val="1"/>
          <w:sz w:val="44"/>
          <w:szCs w:val="44"/>
          <w:rtl w:val="1"/>
        </w:rPr>
        <w:t xml:space="preserve">يوسف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المعاني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مفتش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تربوي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للتعليم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الابتدائي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مديرية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مولاي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يعقوب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36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984806"/>
          <w:sz w:val="36"/>
          <w:szCs w:val="36"/>
          <w:u w:val="single"/>
          <w:rtl w:val="1"/>
        </w:rPr>
        <w:t xml:space="preserve">مقدمة</w:t>
      </w:r>
      <w:r w:rsidDel="00000000" w:rsidR="00000000" w:rsidRPr="00000000">
        <w:rPr>
          <w:b w:val="1"/>
          <w:color w:val="984806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0F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يعتبر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مدخل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المداخل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الأساسية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اعتمدتها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وزارة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الوطنية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إصلاح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المنظومة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التعليمية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ببلادنا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نظرا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يرسخه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إيجابية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دينية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ووطنية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وكونية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شخصية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المتعلم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فالاهتمام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عند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بناء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المناهج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الدراسية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يسهم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تحقيق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توازن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شخصية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المتعلم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ينعكس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وشخصية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المجتمع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 . </w:t>
      </w:r>
      <w:r w:rsidDel="00000000" w:rsidR="00000000" w:rsidRPr="00000000">
        <w:rPr>
          <w:b w:val="1"/>
          <w:sz w:val="36"/>
          <w:szCs w:val="36"/>
          <w:rtl w:val="1"/>
        </w:rPr>
        <w:t xml:space="preserve">فالتربية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تعتبر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الضرورات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لترسيخ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المواطنة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وتحقيق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التنمية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والتقدم</w:t>
      </w:r>
      <w:r w:rsidDel="00000000" w:rsidR="00000000" w:rsidRPr="00000000">
        <w:rPr>
          <w:b w:val="1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وعلى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الرغم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الاهتمام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الكبير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الذي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توليه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وزارة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لمجال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ترسيخ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بكل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أصنافها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فلا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زالت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مدارسنا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تعج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بمجموعة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الظواهر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السلبية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كالغش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والعدوانية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وقلة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الديمقراطية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...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يجب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محاربتها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والقضاء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عليها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بكل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الوسائل</w:t>
      </w:r>
      <w:r w:rsidDel="00000000" w:rsidR="00000000" w:rsidRPr="00000000">
        <w:rPr>
          <w:b w:val="1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ولمقاربة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هذا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الموضوع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اقترحت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تقديم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وإبراز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العناصر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التالية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: </w:t>
      </w:r>
    </w:p>
    <w:p w:rsidR="00000000" w:rsidDel="00000000" w:rsidP="00000000" w:rsidRDefault="00000000" w:rsidRPr="00000000" w14:paraId="00000013">
      <w:pPr>
        <w:bidi w:val="1"/>
        <w:spacing w:line="360" w:lineRule="auto"/>
        <w:jc w:val="both"/>
        <w:rPr>
          <w:b w:val="1"/>
          <w:color w:val="c0000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1 –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تعريف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14">
      <w:pPr>
        <w:bidi w:val="1"/>
        <w:spacing w:line="360" w:lineRule="auto"/>
        <w:jc w:val="both"/>
        <w:rPr>
          <w:b w:val="1"/>
          <w:color w:val="c0000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2 –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خصائص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القيم</w:t>
      </w:r>
    </w:p>
    <w:p w:rsidR="00000000" w:rsidDel="00000000" w:rsidP="00000000" w:rsidRDefault="00000000" w:rsidRPr="00000000" w14:paraId="00000015">
      <w:pPr>
        <w:bidi w:val="1"/>
        <w:spacing w:line="360" w:lineRule="auto"/>
        <w:jc w:val="both"/>
        <w:rPr>
          <w:b w:val="1"/>
          <w:color w:val="c0000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3 –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تعريف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التربية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القيم</w:t>
      </w:r>
    </w:p>
    <w:p w:rsidR="00000000" w:rsidDel="00000000" w:rsidP="00000000" w:rsidRDefault="00000000" w:rsidRPr="00000000" w14:paraId="00000016">
      <w:pPr>
        <w:bidi w:val="1"/>
        <w:spacing w:line="360" w:lineRule="auto"/>
        <w:jc w:val="both"/>
        <w:rPr>
          <w:b w:val="1"/>
          <w:color w:val="c0000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4 –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خطوات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اكتساب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أو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المواقف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17">
      <w:pPr>
        <w:bidi w:val="1"/>
        <w:spacing w:line="360" w:lineRule="auto"/>
        <w:jc w:val="both"/>
        <w:rPr>
          <w:b w:val="1"/>
          <w:color w:val="c0000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5 –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الوثائق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الرسمية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لوزارة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التربية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الوطنية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18">
      <w:pPr>
        <w:bidi w:val="1"/>
        <w:spacing w:line="360" w:lineRule="auto"/>
        <w:jc w:val="both"/>
        <w:rPr>
          <w:b w:val="1"/>
          <w:color w:val="c0000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6 –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واقع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ترسيخ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بالمدرسة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المغربية</w:t>
      </w:r>
    </w:p>
    <w:p w:rsidR="00000000" w:rsidDel="00000000" w:rsidP="00000000" w:rsidRDefault="00000000" w:rsidRPr="00000000" w14:paraId="00000019">
      <w:pPr>
        <w:bidi w:val="1"/>
        <w:spacing w:line="360" w:lineRule="auto"/>
        <w:jc w:val="both"/>
        <w:rPr>
          <w:b w:val="1"/>
          <w:color w:val="c0000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7 –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بعض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الاقتراحات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لتطوير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ترسيخ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بالمدرسة</w:t>
      </w:r>
      <w:r w:rsidDel="00000000" w:rsidR="00000000" w:rsidRPr="00000000">
        <w:rPr>
          <w:b w:val="1"/>
          <w:color w:val="c00000"/>
          <w:sz w:val="36"/>
          <w:szCs w:val="36"/>
          <w:rtl w:val="1"/>
        </w:rPr>
        <w:t xml:space="preserve"> . </w:t>
      </w:r>
    </w:p>
    <w:p w:rsidR="00000000" w:rsidDel="00000000" w:rsidP="00000000" w:rsidRDefault="00000000" w:rsidRPr="00000000" w14:paraId="0000001A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360" w:lineRule="auto"/>
        <w:jc w:val="both"/>
        <w:rPr>
          <w:b w:val="1"/>
          <w:color w:val="c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c00000"/>
          <w:sz w:val="36"/>
          <w:szCs w:val="36"/>
          <w:rtl w:val="0"/>
        </w:rPr>
        <w:t xml:space="preserve">1 –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تعريف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0"/>
        </w:rPr>
        <w:t xml:space="preserve"> : </w:t>
      </w:r>
    </w:p>
    <w:p w:rsidR="00000000" w:rsidDel="00000000" w:rsidP="00000000" w:rsidRDefault="00000000" w:rsidRPr="00000000" w14:paraId="0000001F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مبادئ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عامة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وموجهات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أساسية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يقيس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الفرد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ضوئها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الأفكار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والمبادئ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والقواعد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السائدة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المجتمع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 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فيقبل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يتوافق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وهذه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الموجهات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ويرفض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يخالفها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. (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الدليل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البيداغوجي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للتعليم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الابتدائي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الطبعة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الثانية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2009 </w:t>
      </w:r>
      <w:r w:rsidDel="00000000" w:rsidR="00000000" w:rsidRPr="00000000">
        <w:rPr>
          <w:b w:val="1"/>
          <w:sz w:val="36"/>
          <w:szCs w:val="36"/>
          <w:rtl w:val="1"/>
        </w:rPr>
        <w:t xml:space="preserve">ص</w:t>
      </w:r>
      <w:r w:rsidDel="00000000" w:rsidR="00000000" w:rsidRPr="00000000">
        <w:rPr>
          <w:b w:val="1"/>
          <w:sz w:val="36"/>
          <w:szCs w:val="36"/>
          <w:rtl w:val="1"/>
        </w:rPr>
        <w:t xml:space="preserve"> 21 ) </w:t>
      </w:r>
    </w:p>
    <w:p w:rsidR="00000000" w:rsidDel="00000000" w:rsidP="00000000" w:rsidRDefault="00000000" w:rsidRPr="00000000" w14:paraId="00000020">
      <w:pPr>
        <w:bidi w:val="1"/>
        <w:spacing w:line="360" w:lineRule="auto"/>
        <w:jc w:val="both"/>
        <w:rPr>
          <w:b w:val="1"/>
          <w:color w:val="c00000"/>
          <w:sz w:val="36"/>
          <w:szCs w:val="36"/>
        </w:rPr>
      </w:pPr>
      <w:r w:rsidDel="00000000" w:rsidR="00000000" w:rsidRPr="00000000">
        <w:rPr>
          <w:b w:val="1"/>
          <w:color w:val="c00000"/>
          <w:sz w:val="36"/>
          <w:szCs w:val="36"/>
          <w:rtl w:val="0"/>
        </w:rPr>
        <w:t xml:space="preserve">2 –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خصائص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القيم</w:t>
      </w:r>
      <w:r w:rsidDel="00000000" w:rsidR="00000000" w:rsidRPr="00000000">
        <w:rPr>
          <w:b w:val="1"/>
          <w:color w:val="c00000"/>
          <w:sz w:val="36"/>
          <w:szCs w:val="36"/>
          <w:rtl w:val="0"/>
        </w:rPr>
        <w:t xml:space="preserve"> 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تتميز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بطابعها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الإيجابي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لمجتمع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فلكي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مقبولا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اجتماعيا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ينبغي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يتوافق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الغايات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ترتبط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اليومية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ارتباطا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وثيقا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اجتماعية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فلسفية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مرتبطة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line="360" w:lineRule="auto"/>
        <w:jc w:val="both"/>
        <w:rPr>
          <w:b w:val="1"/>
          <w:color w:val="c00000"/>
          <w:sz w:val="36"/>
          <w:szCs w:val="36"/>
        </w:rPr>
      </w:pPr>
      <w:r w:rsidDel="00000000" w:rsidR="00000000" w:rsidRPr="00000000">
        <w:rPr>
          <w:b w:val="1"/>
          <w:color w:val="c00000"/>
          <w:sz w:val="36"/>
          <w:szCs w:val="36"/>
          <w:rtl w:val="0"/>
        </w:rPr>
        <w:t xml:space="preserve">3 –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التربية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على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القيم</w:t>
      </w:r>
      <w:r w:rsidDel="00000000" w:rsidR="00000000" w:rsidRPr="00000000">
        <w:rPr>
          <w:b w:val="1"/>
          <w:color w:val="c00000"/>
          <w:sz w:val="36"/>
          <w:szCs w:val="36"/>
          <w:rtl w:val="0"/>
        </w:rPr>
        <w:t xml:space="preserve"> :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تعريف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عملية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تنشئة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الأجيال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أسس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ومرتكزات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تجنح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الديمقراطية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والمساواة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والعدل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والسلم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واحترام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الاختلاف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والتعايش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الآخر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والتحاور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معه</w:t>
      </w:r>
      <w:r w:rsidDel="00000000" w:rsidR="00000000" w:rsidRPr="00000000">
        <w:rPr>
          <w:b w:val="1"/>
          <w:sz w:val="36"/>
          <w:szCs w:val="36"/>
          <w:rtl w:val="1"/>
        </w:rPr>
        <w:t xml:space="preserve"> 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وحب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كل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الإيجابية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الحياة</w:t>
      </w:r>
      <w:r w:rsidDel="00000000" w:rsidR="00000000" w:rsidRPr="00000000">
        <w:rPr>
          <w:b w:val="1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6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وقد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عملت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وزارة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الوطنية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جعل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خيارا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استراتيجيا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لتطوير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المنظومة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التربوية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وجعل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التلاميذ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يشبون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محيط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اجتماعي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مدرسي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تسوده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المسؤولية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والوعي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بالحقوق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والواجبات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إطار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التسامح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وتقدير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الذات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واحترام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الآخر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وحب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العمل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والمبادرة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الإيجابية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7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c00000"/>
          <w:sz w:val="36"/>
          <w:szCs w:val="36"/>
          <w:rtl w:val="0"/>
        </w:rPr>
        <w:t xml:space="preserve">4 - 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خطوات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ترسيخ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القيم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والمواقف</w:t>
      </w:r>
      <w:r w:rsidDel="00000000" w:rsidR="00000000" w:rsidRPr="00000000">
        <w:rPr>
          <w:b w:val="1"/>
          <w:sz w:val="36"/>
          <w:szCs w:val="36"/>
          <w:rtl w:val="0"/>
        </w:rPr>
        <w:t xml:space="preserve"> 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الباحثين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الوجداني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يضم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والمواقف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والاتجاهات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والميول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كراثوول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أورلاندي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صنافات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للأهداف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الوجدانية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تضم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ترسيخ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والمواقف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وتطورها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سيستفيد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الصنافات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صنافة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اكراثوول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تتضمن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والمراقي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C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أ</w:t>
      </w: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 – 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التقبل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: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تحسيس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المتعلم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بوجود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بعض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الظواهر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حيث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يبدي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الرغبة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التلقي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والسماع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والإصغاء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D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ب</w:t>
      </w: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 – 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الاستجاب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: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وهي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مرحلة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ينتقل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المتعلم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التلقي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المشاركة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حيث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يبدي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حماسا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وانفعالا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الاستجابة</w:t>
      </w:r>
      <w:r w:rsidDel="00000000" w:rsidR="00000000" w:rsidRPr="00000000">
        <w:rPr>
          <w:b w:val="1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ج</w:t>
      </w: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 – 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التثمين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: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وهو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سلوك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يبدي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المتعلم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أنه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استبطن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ذلك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الموقف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ويلتزم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F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د</w:t>
      </w: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 – 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تنظيم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القيمة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: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تصبح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هذه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المرحلة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مرتبة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منظومات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بحيث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ترتبط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بينها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إذ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يجمع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المتعلم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مجموعة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ويرتبها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وينظمها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بينها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بعدما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يكون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قد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ربط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الجديدة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اكتسبها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قبل</w:t>
      </w:r>
      <w:r w:rsidDel="00000000" w:rsidR="00000000" w:rsidRPr="00000000">
        <w:rPr>
          <w:b w:val="1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30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ه</w:t>
      </w: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 – 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التمييز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بواسطة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قيمة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أو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منظومة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من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36"/>
          <w:szCs w:val="36"/>
          <w:u w:val="single"/>
          <w:rtl w:val="1"/>
        </w:rPr>
        <w:t xml:space="preserve">القيم</w:t>
      </w:r>
      <w:r w:rsidDel="00000000" w:rsidR="00000000" w:rsidRPr="00000000">
        <w:rPr>
          <w:b w:val="1"/>
          <w:color w:val="17365d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هذه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المرحلة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تصبح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مرتبة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منظومة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المواقف</w:t>
      </w:r>
      <w:r w:rsidDel="00000000" w:rsidR="00000000" w:rsidRPr="00000000">
        <w:rPr>
          <w:b w:val="1"/>
          <w:sz w:val="36"/>
          <w:szCs w:val="36"/>
          <w:rtl w:val="1"/>
        </w:rPr>
        <w:t xml:space="preserve"> 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وبشكل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منطقي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بحيث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تقوم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بتوجيه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وتأطير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السلوك</w:t>
      </w:r>
      <w:r w:rsidDel="00000000" w:rsidR="00000000" w:rsidRPr="00000000">
        <w:rPr>
          <w:b w:val="1"/>
          <w:sz w:val="36"/>
          <w:szCs w:val="36"/>
          <w:rtl w:val="1"/>
        </w:rPr>
        <w:t xml:space="preserve"> (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التطبع</w:t>
      </w:r>
      <w:r w:rsidDel="00000000" w:rsidR="00000000" w:rsidRPr="00000000">
        <w:rPr>
          <w:b w:val="1"/>
          <w:sz w:val="36"/>
          <w:szCs w:val="36"/>
          <w:rtl w:val="1"/>
        </w:rPr>
        <w:t xml:space="preserve">) .</w:t>
      </w:r>
    </w:p>
    <w:p w:rsidR="00000000" w:rsidDel="00000000" w:rsidP="00000000" w:rsidRDefault="00000000" w:rsidRPr="00000000" w14:paraId="00000031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المرجع</w:t>
      </w:r>
      <w:r w:rsidDel="00000000" w:rsidR="00000000" w:rsidRPr="00000000">
        <w:rPr>
          <w:b w:val="1"/>
          <w:sz w:val="36"/>
          <w:szCs w:val="36"/>
          <w:rtl w:val="1"/>
        </w:rPr>
        <w:t xml:space="preserve"> : </w:t>
      </w:r>
      <w:r w:rsidDel="00000000" w:rsidR="00000000" w:rsidRPr="00000000">
        <w:rPr>
          <w:b w:val="1"/>
          <w:sz w:val="36"/>
          <w:szCs w:val="36"/>
          <w:rtl w:val="1"/>
        </w:rPr>
        <w:t xml:space="preserve">سلسلة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 -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العدد</w:t>
      </w:r>
      <w:r w:rsidDel="00000000" w:rsidR="00000000" w:rsidRPr="00000000">
        <w:rPr>
          <w:b w:val="1"/>
          <w:sz w:val="36"/>
          <w:szCs w:val="36"/>
          <w:rtl w:val="1"/>
        </w:rPr>
        <w:t xml:space="preserve"> 8 –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والمواقف</w:t>
      </w:r>
      <w:r w:rsidDel="00000000" w:rsidR="00000000" w:rsidRPr="00000000">
        <w:rPr>
          <w:b w:val="1"/>
          <w:sz w:val="36"/>
          <w:szCs w:val="36"/>
          <w:rtl w:val="1"/>
        </w:rPr>
        <w:t xml:space="preserve"> –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محمد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آيت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موحى</w:t>
      </w:r>
      <w:r w:rsidDel="00000000" w:rsidR="00000000" w:rsidRPr="00000000">
        <w:rPr>
          <w:b w:val="1"/>
          <w:sz w:val="36"/>
          <w:szCs w:val="36"/>
          <w:rtl w:val="1"/>
        </w:rPr>
        <w:t xml:space="preserve"> – </w:t>
      </w:r>
      <w:r w:rsidDel="00000000" w:rsidR="00000000" w:rsidRPr="00000000">
        <w:rPr>
          <w:b w:val="1"/>
          <w:sz w:val="36"/>
          <w:szCs w:val="36"/>
          <w:rtl w:val="1"/>
        </w:rPr>
        <w:t xml:space="preserve">عبد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اللطيف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الفارابي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ص</w:t>
      </w:r>
      <w:r w:rsidDel="00000000" w:rsidR="00000000" w:rsidRPr="00000000">
        <w:rPr>
          <w:b w:val="1"/>
          <w:sz w:val="36"/>
          <w:szCs w:val="36"/>
          <w:rtl w:val="1"/>
        </w:rPr>
        <w:t xml:space="preserve"> 82 – 83 .</w:t>
      </w:r>
    </w:p>
    <w:p w:rsidR="00000000" w:rsidDel="00000000" w:rsidP="00000000" w:rsidRDefault="00000000" w:rsidRPr="00000000" w14:paraId="00000032">
      <w:pPr>
        <w:bidi w:val="1"/>
        <w:spacing w:line="360" w:lineRule="auto"/>
        <w:jc w:val="both"/>
        <w:rPr>
          <w:b w:val="1"/>
          <w:color w:val="c0504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line="276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c00000"/>
          <w:sz w:val="36"/>
          <w:szCs w:val="36"/>
          <w:rtl w:val="0"/>
        </w:rPr>
        <w:t xml:space="preserve">5 –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القيم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في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الوثائق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الرسمية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لوزارة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التربية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الوطنية</w:t>
      </w:r>
      <w:r w:rsidDel="00000000" w:rsidR="00000000" w:rsidRPr="00000000">
        <w:rPr>
          <w:b w:val="1"/>
          <w:sz w:val="36"/>
          <w:szCs w:val="36"/>
          <w:rtl w:val="0"/>
        </w:rPr>
        <w:t xml:space="preserve"> :</w:t>
      </w:r>
    </w:p>
    <w:p w:rsidR="00000000" w:rsidDel="00000000" w:rsidP="00000000" w:rsidRDefault="00000000" w:rsidRPr="00000000" w14:paraId="00000034">
      <w:pPr>
        <w:bidi w:val="1"/>
        <w:spacing w:line="276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4f6228"/>
          <w:sz w:val="36"/>
          <w:szCs w:val="36"/>
          <w:rtl w:val="0"/>
        </w:rPr>
        <w:t xml:space="preserve">1-5 – 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الميثاق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الوطني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للتربية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والتكوين</w:t>
      </w:r>
      <w:r w:rsidDel="00000000" w:rsidR="00000000" w:rsidRPr="00000000">
        <w:rPr>
          <w:b w:val="1"/>
          <w:color w:val="4f6228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35">
      <w:pPr>
        <w:bidi w:val="1"/>
        <w:spacing w:line="276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أشار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الميثاق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الوطني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للتربية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والتكوين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مجموعة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تتمثل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يلي</w:t>
      </w:r>
      <w:r w:rsidDel="00000000" w:rsidR="00000000" w:rsidRPr="00000000">
        <w:rPr>
          <w:b w:val="1"/>
          <w:sz w:val="36"/>
          <w:szCs w:val="36"/>
          <w:rtl w:val="1"/>
        </w:rPr>
        <w:t xml:space="preserve"> :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الحضارية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ومبادئها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الأخلاقية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والثقافية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المواطنة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ومبادئها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A">
      <w:pPr>
        <w:bidi w:val="1"/>
        <w:spacing w:line="276" w:lineRule="auto"/>
        <w:jc w:val="both"/>
        <w:rPr>
          <w:b w:val="1"/>
          <w:color w:val="4f6228"/>
          <w:sz w:val="36"/>
          <w:szCs w:val="36"/>
        </w:rPr>
      </w:pPr>
      <w:r w:rsidDel="00000000" w:rsidR="00000000" w:rsidRPr="00000000">
        <w:rPr>
          <w:b w:val="1"/>
          <w:color w:val="4f6228"/>
          <w:sz w:val="36"/>
          <w:szCs w:val="36"/>
          <w:rtl w:val="0"/>
        </w:rPr>
        <w:t xml:space="preserve">2- 5 – 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الكتاب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الأبيض</w:t>
      </w:r>
      <w:r w:rsidDel="00000000" w:rsidR="00000000" w:rsidRPr="00000000">
        <w:rPr>
          <w:b w:val="1"/>
          <w:color w:val="4f6228"/>
          <w:sz w:val="36"/>
          <w:szCs w:val="36"/>
          <w:rtl w:val="0"/>
        </w:rPr>
        <w:t xml:space="preserve"> :</w:t>
      </w:r>
    </w:p>
    <w:p w:rsidR="00000000" w:rsidDel="00000000" w:rsidP="00000000" w:rsidRDefault="00000000" w:rsidRPr="00000000" w14:paraId="0000003B">
      <w:pPr>
        <w:bidi w:val="1"/>
        <w:spacing w:line="276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تضمن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الكتاب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الأبيض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زمرة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الغايات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يتولى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نظام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والتكوين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تحقيقها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ومنها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: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ترسيخ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الحضارية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روافدها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الرغبة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خدمته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بالواجبات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والحقوق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المواطنة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وممارسة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الديمقراطية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التشبع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والتسامح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وقبول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الاختلاف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ترسيخ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المعاصرة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والحداثة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الإيجابية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والوطني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3">
      <w:pPr>
        <w:bidi w:val="1"/>
        <w:spacing w:line="276" w:lineRule="auto"/>
        <w:jc w:val="both"/>
        <w:rPr>
          <w:b w:val="1"/>
          <w:color w:val="4f6228"/>
          <w:sz w:val="36"/>
          <w:szCs w:val="36"/>
        </w:rPr>
      </w:pPr>
      <w:r w:rsidDel="00000000" w:rsidR="00000000" w:rsidRPr="00000000">
        <w:rPr>
          <w:b w:val="1"/>
          <w:color w:val="4f6228"/>
          <w:sz w:val="36"/>
          <w:szCs w:val="36"/>
          <w:rtl w:val="0"/>
        </w:rPr>
        <w:t xml:space="preserve">3 – 5 – 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بعض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المذكرات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4f6228"/>
          <w:sz w:val="36"/>
          <w:szCs w:val="36"/>
          <w:u w:val="single"/>
          <w:rtl w:val="1"/>
        </w:rPr>
        <w:t xml:space="preserve">الوزارية</w:t>
      </w:r>
      <w:r w:rsidDel="00000000" w:rsidR="00000000" w:rsidRPr="00000000">
        <w:rPr>
          <w:b w:val="1"/>
          <w:color w:val="4f6228"/>
          <w:sz w:val="36"/>
          <w:szCs w:val="36"/>
          <w:rtl w:val="0"/>
        </w:rPr>
        <w:t xml:space="preserve"> :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المذكرة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177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أكتوبر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2002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تعميم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المذكرة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42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أبريل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2001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بتفعيل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المذكرة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فبراير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2001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محاربة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الرشوة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المذكرات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بالاحتفال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بالأيام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بحقوق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والمرأة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والطفل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المذكرات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بتفعيل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9">
      <w:pPr>
        <w:bidi w:val="1"/>
        <w:spacing w:line="276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c00000"/>
          <w:sz w:val="36"/>
          <w:szCs w:val="36"/>
          <w:rtl w:val="0"/>
        </w:rPr>
        <w:t xml:space="preserve">6 –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واقع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ترسيخ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القيم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بالمدرسة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المغربية</w:t>
      </w:r>
      <w:r w:rsidDel="00000000" w:rsidR="00000000" w:rsidRPr="00000000">
        <w:rPr>
          <w:b w:val="1"/>
          <w:sz w:val="36"/>
          <w:szCs w:val="36"/>
          <w:rtl w:val="0"/>
        </w:rPr>
        <w:t xml:space="preserve"> :</w:t>
      </w:r>
    </w:p>
    <w:p w:rsidR="00000000" w:rsidDel="00000000" w:rsidP="00000000" w:rsidRDefault="00000000" w:rsidRPr="00000000" w14:paraId="0000004F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تعاني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المدرسة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المغربية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صعوبات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وعراقيل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مستوى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ترسيخ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.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المفارقات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الغريبة</w:t>
      </w:r>
      <w:r w:rsidDel="00000000" w:rsidR="00000000" w:rsidRPr="00000000">
        <w:rPr>
          <w:b w:val="1"/>
          <w:sz w:val="36"/>
          <w:szCs w:val="36"/>
          <w:rtl w:val="1"/>
        </w:rPr>
        <w:t xml:space="preserve"> 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هذا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الشأن</w:t>
      </w:r>
      <w:r w:rsidDel="00000000" w:rsidR="00000000" w:rsidRPr="00000000">
        <w:rPr>
          <w:b w:val="1"/>
          <w:sz w:val="36"/>
          <w:szCs w:val="36"/>
          <w:rtl w:val="1"/>
        </w:rPr>
        <w:t xml:space="preserve"> 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الإشارة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التشبع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المدنية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والوطنية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والإنسانية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الوثائق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الرسمية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(</w:t>
      </w:r>
      <w:r w:rsidDel="00000000" w:rsidR="00000000" w:rsidRPr="00000000">
        <w:rPr>
          <w:b w:val="1"/>
          <w:sz w:val="36"/>
          <w:szCs w:val="36"/>
          <w:rtl w:val="1"/>
        </w:rPr>
        <w:t xml:space="preserve">وقد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أشرنا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هذا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سابقا</w:t>
      </w:r>
      <w:r w:rsidDel="00000000" w:rsidR="00000000" w:rsidRPr="00000000">
        <w:rPr>
          <w:b w:val="1"/>
          <w:sz w:val="36"/>
          <w:szCs w:val="36"/>
          <w:rtl w:val="1"/>
        </w:rPr>
        <w:t xml:space="preserve">) </w:t>
      </w:r>
      <w:r w:rsidDel="00000000" w:rsidR="00000000" w:rsidRPr="00000000">
        <w:rPr>
          <w:b w:val="1"/>
          <w:sz w:val="36"/>
          <w:szCs w:val="36"/>
          <w:rtl w:val="1"/>
        </w:rPr>
        <w:t xml:space="preserve">كما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البرامج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والمضامين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المدرسية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مفعمة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بكل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أنواع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ولكن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مستوى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الواقع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والحياة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داخل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المدرسة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نجد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تفشي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مجموعة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الظواهر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السلبية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كالغش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والعدوانية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والاعتداء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ممتلكات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المؤسسة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وغياب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الديمقراطية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... </w:t>
      </w:r>
      <w:r w:rsidDel="00000000" w:rsidR="00000000" w:rsidRPr="00000000">
        <w:rPr>
          <w:b w:val="1"/>
          <w:sz w:val="36"/>
          <w:szCs w:val="36"/>
          <w:rtl w:val="1"/>
        </w:rPr>
        <w:t xml:space="preserve">فأين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يكمن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الخلل</w:t>
      </w:r>
      <w:r w:rsidDel="00000000" w:rsidR="00000000" w:rsidRPr="00000000">
        <w:rPr>
          <w:b w:val="1"/>
          <w:sz w:val="36"/>
          <w:szCs w:val="36"/>
          <w:rtl w:val="1"/>
        </w:rPr>
        <w:t xml:space="preserve"> ؟ </w:t>
      </w:r>
      <w:r w:rsidDel="00000000" w:rsidR="00000000" w:rsidRPr="00000000">
        <w:rPr>
          <w:b w:val="1"/>
          <w:sz w:val="36"/>
          <w:szCs w:val="36"/>
          <w:rtl w:val="1"/>
        </w:rPr>
        <w:t xml:space="preserve">هل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المناهج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الدراسية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؟ </w:t>
      </w:r>
      <w:r w:rsidDel="00000000" w:rsidR="00000000" w:rsidRPr="00000000">
        <w:rPr>
          <w:b w:val="1"/>
          <w:sz w:val="36"/>
          <w:szCs w:val="36"/>
          <w:rtl w:val="1"/>
        </w:rPr>
        <w:t xml:space="preserve">هل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شخصية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المتعلم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؟ </w:t>
      </w:r>
      <w:r w:rsidDel="00000000" w:rsidR="00000000" w:rsidRPr="00000000">
        <w:rPr>
          <w:b w:val="1"/>
          <w:sz w:val="36"/>
          <w:szCs w:val="36"/>
          <w:rtl w:val="1"/>
        </w:rPr>
        <w:t xml:space="preserve">هل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تدبير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الأستاذ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للأنشطة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التربوية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؟ ...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أسئلة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تبقى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للبحث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والدراسة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والتمحيص</w:t>
      </w:r>
      <w:r w:rsidDel="00000000" w:rsidR="00000000" w:rsidRPr="00000000">
        <w:rPr>
          <w:b w:val="1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50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وقد</w:t>
      </w:r>
      <w:r w:rsidDel="00000000" w:rsidR="00000000" w:rsidRPr="00000000">
        <w:rPr>
          <w:b w:val="1"/>
          <w:sz w:val="36"/>
          <w:szCs w:val="36"/>
          <w:rtl w:val="1"/>
        </w:rPr>
        <w:t xml:space="preserve">  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أشارت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ذلك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الرؤية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الاستراتيجية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لإصلاح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الفصل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الثالث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ː</w:t>
      </w:r>
      <w:r w:rsidDel="00000000" w:rsidR="00000000" w:rsidRPr="00000000">
        <w:rPr>
          <w:b w:val="1"/>
          <w:sz w:val="36"/>
          <w:szCs w:val="36"/>
          <w:rtl w:val="1"/>
        </w:rPr>
        <w:t xml:space="preserve">(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اجل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مدرسة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الارتقاء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بالفرد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والمجتمع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)((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الرافعة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الثامنة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عشرة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)</w:t>
      </w:r>
      <w:r w:rsidDel="00000000" w:rsidR="00000000" w:rsidRPr="00000000">
        <w:rPr>
          <w:b w:val="1"/>
          <w:sz w:val="36"/>
          <w:szCs w:val="36"/>
          <w:rtl w:val="0"/>
        </w:rPr>
        <w:t xml:space="preserve">ː</w:t>
      </w:r>
      <w:r w:rsidDel="00000000" w:rsidR="00000000" w:rsidRPr="00000000">
        <w:rPr>
          <w:b w:val="1"/>
          <w:sz w:val="36"/>
          <w:szCs w:val="36"/>
          <w:rtl w:val="1"/>
        </w:rPr>
        <w:t xml:space="preserve">(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الرغم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الاهتمام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الذي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أولته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المدرسة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المغربية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للتربية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وحقوق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والمواطنة</w:t>
      </w:r>
      <w:r w:rsidDel="00000000" w:rsidR="00000000" w:rsidRPr="00000000">
        <w:rPr>
          <w:b w:val="1"/>
          <w:sz w:val="36"/>
          <w:szCs w:val="36"/>
          <w:rtl w:val="1"/>
        </w:rPr>
        <w:t xml:space="preserve">.....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استمرت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السلوكات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اللامدنية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الانتشاركالغش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والعنف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والإضرار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بالبيئة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وبالملك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داخل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المؤسسات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التعليمية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والتكوينية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محيطها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51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line="360" w:lineRule="auto"/>
        <w:jc w:val="both"/>
        <w:rPr>
          <w:b w:val="1"/>
          <w:color w:val="c00000"/>
          <w:sz w:val="36"/>
          <w:szCs w:val="36"/>
        </w:rPr>
      </w:pPr>
      <w:r w:rsidDel="00000000" w:rsidR="00000000" w:rsidRPr="00000000">
        <w:rPr>
          <w:b w:val="1"/>
          <w:color w:val="c00000"/>
          <w:sz w:val="36"/>
          <w:szCs w:val="36"/>
          <w:rtl w:val="0"/>
        </w:rPr>
        <w:t xml:space="preserve">7 –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بعض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الاقتراحات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لتطوير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ترسيخ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القيم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بالمدرسة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36"/>
          <w:szCs w:val="36"/>
          <w:u w:val="single"/>
          <w:rtl w:val="1"/>
        </w:rPr>
        <w:t xml:space="preserve">المغربية</w:t>
      </w:r>
      <w:r w:rsidDel="00000000" w:rsidR="00000000" w:rsidRPr="00000000">
        <w:rPr>
          <w:b w:val="1"/>
          <w:color w:val="c00000"/>
          <w:sz w:val="36"/>
          <w:szCs w:val="36"/>
          <w:rtl w:val="0"/>
        </w:rPr>
        <w:t xml:space="preserve"> :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المدرسين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وخصائصها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تزويد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المدرسين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لترسيخ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تشجيع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بالمؤسسات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والمواطنة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 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بتنويع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أنشطة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الوجداني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التركيز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وحفظها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ديمقراطي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اقتراح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إشراك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تخصيص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الجوائز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لتطوير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ترسيخ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بتقويم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الوجداني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تطرحها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B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(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مستوى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النهج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ادماج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المقاربة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القيميية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والحقوقية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فيصلب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المناهج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والبرامج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والوسائط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التعليمية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العمل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التجسيد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الفعلي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ثقافة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وسلوكا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للقيم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المتقاسمة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والسلوك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المدني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والممارسة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الديمقراطية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داخل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البيئة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المدرسية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).</w:t>
      </w:r>
    </w:p>
    <w:p w:rsidR="00000000" w:rsidDel="00000000" w:rsidP="00000000" w:rsidRDefault="00000000" w:rsidRPr="00000000" w14:paraId="0000005C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(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الرؤية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الاستراتيجية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لاصلاح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2015-2030)</w:t>
      </w:r>
    </w:p>
    <w:p w:rsidR="00000000" w:rsidDel="00000000" w:rsidP="00000000" w:rsidRDefault="00000000" w:rsidRPr="00000000" w14:paraId="0000005D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line="360" w:lineRule="auto"/>
        <w:jc w:val="both"/>
        <w:rPr>
          <w:b w:val="1"/>
          <w:sz w:val="52"/>
          <w:szCs w:val="52"/>
        </w:rPr>
      </w:pPr>
      <w:r w:rsidDel="00000000" w:rsidR="00000000" w:rsidRPr="00000000">
        <w:rPr>
          <w:b w:val="1"/>
          <w:color w:val="c00000"/>
          <w:sz w:val="52"/>
          <w:szCs w:val="52"/>
          <w:u w:val="single"/>
          <w:rtl w:val="1"/>
        </w:rPr>
        <w:t xml:space="preserve">المراجع</w:t>
      </w:r>
      <w:r w:rsidDel="00000000" w:rsidR="00000000" w:rsidRPr="00000000">
        <w:rPr>
          <w:b w:val="1"/>
          <w:color w:val="c00000"/>
          <w:sz w:val="52"/>
          <w:szCs w:val="52"/>
          <w:u w:val="single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52"/>
          <w:szCs w:val="52"/>
          <w:u w:val="single"/>
          <w:rtl w:val="1"/>
        </w:rPr>
        <w:t xml:space="preserve">المعتمدة</w:t>
      </w:r>
      <w:r w:rsidDel="00000000" w:rsidR="00000000" w:rsidRPr="00000000">
        <w:rPr>
          <w:b w:val="1"/>
          <w:sz w:val="52"/>
          <w:szCs w:val="52"/>
          <w:rtl w:val="0"/>
        </w:rPr>
        <w:t xml:space="preserve"> :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الميثاق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والتكوين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الأبيض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 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الدليل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البيداغوجي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2 – 2009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right"/>
        <w:rPr/>
      </w:pPr>
      <w:r w:rsidDel="00000000" w:rsidR="00000000" w:rsidRPr="00000000">
        <w:rPr>
          <w:rtl w:val="0"/>
        </w:rPr>
        <w:t xml:space="preserve">--       </w:t>
      </w:r>
      <w:r w:rsidDel="00000000" w:rsidR="00000000" w:rsidRPr="00000000">
        <w:rPr>
          <w:b w:val="1"/>
          <w:sz w:val="40"/>
          <w:szCs w:val="40"/>
          <w:rtl w:val="0"/>
        </w:rPr>
        <w:t xml:space="preserve">-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52"/>
          <w:szCs w:val="52"/>
          <w:rtl w:val="1"/>
        </w:rPr>
        <w:t xml:space="preserve">الرؤية</w:t>
      </w:r>
      <w:r w:rsidDel="00000000" w:rsidR="00000000" w:rsidRPr="00000000">
        <w:rPr>
          <w:sz w:val="52"/>
          <w:szCs w:val="52"/>
          <w:rtl w:val="1"/>
        </w:rPr>
        <w:t xml:space="preserve"> </w:t>
      </w:r>
      <w:r w:rsidDel="00000000" w:rsidR="00000000" w:rsidRPr="00000000">
        <w:rPr>
          <w:sz w:val="52"/>
          <w:szCs w:val="52"/>
          <w:rtl w:val="1"/>
        </w:rPr>
        <w:t xml:space="preserve">الاستراتيجية</w:t>
      </w:r>
      <w:r w:rsidDel="00000000" w:rsidR="00000000" w:rsidRPr="00000000">
        <w:rPr>
          <w:sz w:val="52"/>
          <w:szCs w:val="52"/>
          <w:rtl w:val="1"/>
        </w:rPr>
        <w:t xml:space="preserve"> </w:t>
      </w:r>
      <w:r w:rsidDel="00000000" w:rsidR="00000000" w:rsidRPr="00000000">
        <w:rPr>
          <w:sz w:val="52"/>
          <w:szCs w:val="52"/>
          <w:rtl w:val="1"/>
        </w:rPr>
        <w:t xml:space="preserve">لاصلاح</w:t>
      </w:r>
      <w:r w:rsidDel="00000000" w:rsidR="00000000" w:rsidRPr="00000000">
        <w:rPr>
          <w:sz w:val="52"/>
          <w:szCs w:val="52"/>
          <w:rtl w:val="1"/>
        </w:rPr>
        <w:t xml:space="preserve"> </w:t>
      </w:r>
      <w:r w:rsidDel="00000000" w:rsidR="00000000" w:rsidRPr="00000000">
        <w:rPr>
          <w:sz w:val="52"/>
          <w:szCs w:val="52"/>
          <w:rtl w:val="1"/>
        </w:rPr>
        <w:t xml:space="preserve">التعليم</w:t>
      </w:r>
      <w:r w:rsidDel="00000000" w:rsidR="00000000" w:rsidRPr="00000000">
        <w:rPr>
          <w:sz w:val="52"/>
          <w:szCs w:val="52"/>
          <w:rtl w:val="0"/>
        </w:rPr>
        <w:t xml:space="preserve">2015-2030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5">
      <w:pPr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tabs>
          <w:tab w:val="left" w:pos="880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سلسلة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8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والمواقف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8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spacing w:line="36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567" w:left="709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4"/>
      <w:numFmt w:val="bullet"/>
      <w:lvlText w:val="-"/>
      <w:lvlJc w:val="left"/>
      <w:pPr>
        <w:ind w:left="1069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